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8A3B276"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780C6F">
        <w:rPr>
          <w:rFonts w:cs="B Mitra" w:hint="cs"/>
          <w:b/>
          <w:bCs/>
          <w:sz w:val="32"/>
          <w:szCs w:val="32"/>
          <w:rtl/>
          <w:lang w:bidi="fa-IR"/>
        </w:rPr>
        <w:t>2</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656B18A8" w14:textId="00791AFF" w:rsidR="00C83C44" w:rsidRDefault="00C83C44" w:rsidP="00A90373">
      <w:pPr>
        <w:pStyle w:val="NormalWeb"/>
        <w:widowControl w:val="0"/>
        <w:bidi/>
        <w:spacing w:before="0" w:beforeAutospacing="0" w:after="0" w:afterAutospacing="0" w:line="262" w:lineRule="auto"/>
        <w:ind w:firstLine="284"/>
        <w:jc w:val="both"/>
        <w:rPr>
          <w:rFonts w:cs="Abz-2 (Badr)"/>
          <w:sz w:val="28"/>
          <w:szCs w:val="28"/>
          <w:rtl/>
          <w:lang w:bidi="fa-IR"/>
        </w:rPr>
      </w:pPr>
      <w:bookmarkStart w:id="1" w:name="_Hlk181525653"/>
      <w:bookmarkStart w:id="2" w:name="_Hlk181530313"/>
      <w:r>
        <w:rPr>
          <w:rFonts w:cs="Abz-2 (Badr)" w:hint="cs"/>
          <w:sz w:val="28"/>
          <w:szCs w:val="28"/>
          <w:rtl/>
          <w:lang w:bidi="fa-IR"/>
        </w:rPr>
        <w:t>با توجه به مطالبی که تا اين جا در خصوص معنای مراد از «ضرب» در آيه شريفه گذشت، چند احتمال در اين خصوص می‎توان داد:</w:t>
      </w:r>
    </w:p>
    <w:p w14:paraId="3682AE01" w14:textId="6FB2401F" w:rsidR="00C83C44" w:rsidRDefault="00C83C44" w:rsidP="00A9037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1 ـ مراد از «ضرب» برخورد فيزيکی است که در جميع موارد نشوز جايز است، اما در اين برخورد بايد به نحوی عمل شود که موجب وجوب ديه يا قصاص نشود.</w:t>
      </w:r>
    </w:p>
    <w:p w14:paraId="1593D34E" w14:textId="77777777" w:rsidR="00C83C44" w:rsidRDefault="00C83C44" w:rsidP="00A9037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2 ـ زدن زوجه فقط در جايی امکان‎پذير است که نشوز خاصی از او سر بزند، يعنی خيانتی به زوج کرده و يا کسی را در حريم او راه دهد که زوج راضی به ورود او به حريم خود نيست که در اين صورت نيز زدن بايد به همان نحوی باشد که در احتمال اول گذشت و می‎توان گفت که از باب دفاع از عرض است.</w:t>
      </w:r>
    </w:p>
    <w:p w14:paraId="3E209006" w14:textId="77777777" w:rsidR="00C83C44" w:rsidRDefault="00C83C44" w:rsidP="00A9037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3 ـ مراد از «ضرب» محروم ساختن زوجه از حقوق خود است.</w:t>
      </w:r>
    </w:p>
    <w:p w14:paraId="39A5D6D2" w14:textId="77777777" w:rsidR="0064392E" w:rsidRDefault="00C83C44" w:rsidP="00A9037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 xml:space="preserve">بنابر اين يا بايد </w:t>
      </w:r>
      <w:r w:rsidR="002C1DD0">
        <w:rPr>
          <w:rFonts w:cs="Abz-2 (Badr)" w:hint="cs"/>
          <w:sz w:val="28"/>
          <w:szCs w:val="28"/>
          <w:rtl/>
          <w:lang w:bidi="fa-IR"/>
        </w:rPr>
        <w:t xml:space="preserve">بر اساس قوت قرائنی که گذشت، معنای سوم را اختيار کنيم و يا اگر قوّت آن قرائن را نپذيرفتيم، قائل به اجمال </w:t>
      </w:r>
      <w:r>
        <w:rPr>
          <w:rFonts w:cs="Abz-2 (Badr)" w:hint="cs"/>
          <w:sz w:val="28"/>
          <w:szCs w:val="28"/>
          <w:rtl/>
          <w:lang w:bidi="fa-IR"/>
        </w:rPr>
        <w:t xml:space="preserve">آيه </w:t>
      </w:r>
      <w:r w:rsidR="002C1DD0">
        <w:rPr>
          <w:rFonts w:cs="Abz-2 (Badr)" w:hint="cs"/>
          <w:sz w:val="28"/>
          <w:szCs w:val="28"/>
          <w:rtl/>
          <w:lang w:bidi="fa-IR"/>
        </w:rPr>
        <w:t>شويم،</w:t>
      </w:r>
      <w:r>
        <w:rPr>
          <w:rFonts w:cs="Abz-2 (Badr)" w:hint="cs"/>
          <w:sz w:val="28"/>
          <w:szCs w:val="28"/>
          <w:rtl/>
          <w:lang w:bidi="fa-IR"/>
        </w:rPr>
        <w:t xml:space="preserve"> و يا اگر هم بر اين اساس که معنای «زدن» ظهور اولی </w:t>
      </w:r>
      <w:r w:rsidR="002C1DD0">
        <w:rPr>
          <w:rFonts w:cs="Abz-2 (Badr)" w:hint="cs"/>
          <w:sz w:val="28"/>
          <w:szCs w:val="28"/>
          <w:rtl/>
          <w:lang w:bidi="fa-IR"/>
        </w:rPr>
        <w:t>آيه</w:t>
      </w:r>
      <w:r>
        <w:rPr>
          <w:rFonts w:cs="Abz-2 (Badr)" w:hint="cs"/>
          <w:sz w:val="28"/>
          <w:szCs w:val="28"/>
          <w:rtl/>
          <w:lang w:bidi="fa-IR"/>
        </w:rPr>
        <w:t xml:space="preserve"> است، اجمال آن را نپذيرفتيم، </w:t>
      </w:r>
      <w:r w:rsidR="00D45B06">
        <w:rPr>
          <w:rFonts w:cs="Abz-2 (Badr)" w:hint="cs"/>
          <w:sz w:val="28"/>
          <w:szCs w:val="28"/>
          <w:rtl/>
          <w:lang w:bidi="fa-IR"/>
        </w:rPr>
        <w:t>به واسطه</w:t>
      </w:r>
      <w:r>
        <w:rPr>
          <w:rFonts w:cs="Abz-2 (Badr)" w:hint="cs"/>
          <w:sz w:val="28"/>
          <w:szCs w:val="28"/>
          <w:rtl/>
          <w:lang w:bidi="fa-IR"/>
        </w:rPr>
        <w:t xml:space="preserve"> آنچه که گفتيم مبنی بر اين که زدن نبايد به نحوی باشد که موجب شود اثری بر بدن زوجه بگذارد</w:t>
      </w:r>
      <w:r w:rsidR="0064392E">
        <w:rPr>
          <w:rFonts w:cs="Abz-2 (Badr)" w:hint="cs"/>
          <w:sz w:val="28"/>
          <w:szCs w:val="28"/>
          <w:rtl/>
          <w:lang w:bidi="fa-IR"/>
        </w:rPr>
        <w:t xml:space="preserve"> ـ خصوصاً به ملاحظه اين که لزوم اين که ضرب با چوب مسواک باشد را صدوق نيز در من لا يحضره الفقيه بيان کرده است، </w:t>
      </w:r>
      <w:r w:rsidR="0064392E">
        <w:rPr>
          <w:rFonts w:cs="Abz-2 (Badr)" w:hint="cs"/>
          <w:sz w:val="28"/>
          <w:szCs w:val="28"/>
          <w:rtl/>
          <w:lang w:bidi="fa-IR"/>
        </w:rPr>
        <w:lastRenderedPageBreak/>
        <w:t>هرچند آن را نسبت به روايتی نداده است</w:t>
      </w:r>
      <w:r w:rsidR="0064392E">
        <w:rPr>
          <w:rStyle w:val="FootnoteReference"/>
          <w:rFonts w:cs="Abz-2 (Badr)"/>
          <w:sz w:val="28"/>
          <w:szCs w:val="28"/>
          <w:rtl/>
          <w:lang w:bidi="fa-IR"/>
        </w:rPr>
        <w:footnoteReference w:id="1"/>
      </w:r>
      <w:r w:rsidR="0064392E">
        <w:rPr>
          <w:rFonts w:cs="Abz-2 (Badr)" w:hint="cs"/>
          <w:sz w:val="28"/>
          <w:szCs w:val="28"/>
          <w:rtl/>
          <w:lang w:bidi="fa-IR"/>
        </w:rPr>
        <w:t xml:space="preserve"> ـ</w:t>
      </w:r>
      <w:r>
        <w:rPr>
          <w:rFonts w:cs="Abz-2 (Badr)" w:hint="cs"/>
          <w:sz w:val="28"/>
          <w:szCs w:val="28"/>
          <w:rtl/>
          <w:lang w:bidi="fa-IR"/>
        </w:rPr>
        <w:t xml:space="preserve"> می‎توان گفت که در واقع آنچه که مراد از «ضرب» است، اين است که زوجه به نحوی متوجه خشم و ناراحتی زوج گردد تا اين که از نشوز خود به اين واسطه دست بردارد. به عبارت ديگر آنچه که از «ضرب» اراده شده است، تهديد است به نحوی که زوجه را از نشوز بازبدارد، زيرا ضربی که اثری بر بدن زوجه نگذارد بيشتر از اين که «ضرب» محسوب شود، تهديد به حساب می‎آيد.</w:t>
      </w:r>
      <w:bookmarkStart w:id="3" w:name="_Hlk180924296"/>
      <w:bookmarkEnd w:id="0"/>
    </w:p>
    <w:p w14:paraId="4A4C5031" w14:textId="2D94E957" w:rsidR="0064392E" w:rsidRDefault="0064392E" w:rsidP="00A90373">
      <w:pPr>
        <w:pStyle w:val="NormalWeb"/>
        <w:widowControl w:val="0"/>
        <w:bidi/>
        <w:spacing w:before="0" w:beforeAutospacing="0" w:after="0" w:afterAutospacing="0" w:line="262" w:lineRule="auto"/>
        <w:ind w:firstLine="284"/>
        <w:jc w:val="both"/>
        <w:rPr>
          <w:rFonts w:cs="Abz-2 (Badr)"/>
          <w:color w:val="0070C0"/>
          <w:sz w:val="28"/>
          <w:szCs w:val="28"/>
          <w:rtl/>
          <w:lang w:bidi="ar"/>
        </w:rPr>
      </w:pPr>
      <w:r>
        <w:rPr>
          <w:rFonts w:cs="Abz-2 (Badr)" w:hint="cs"/>
          <w:sz w:val="28"/>
          <w:szCs w:val="28"/>
          <w:rtl/>
          <w:lang w:bidi="fa-IR"/>
        </w:rPr>
        <w:t xml:space="preserve">البته ملا محمّد تقی مجلسی در اين باره فرموده است: </w:t>
      </w:r>
      <w:r w:rsidRPr="0064392E">
        <w:rPr>
          <w:rFonts w:cs="Abz-2 (Badr)" w:hint="cs"/>
          <w:color w:val="0070C0"/>
          <w:sz w:val="28"/>
          <w:szCs w:val="28"/>
          <w:rtl/>
          <w:lang w:bidi="fa-IR"/>
        </w:rPr>
        <w:t>«</w:t>
      </w:r>
      <w:r w:rsidRPr="0064392E">
        <w:rPr>
          <w:rFonts w:cs="Abz-2 (Badr)"/>
          <w:color w:val="0070C0"/>
          <w:sz w:val="28"/>
          <w:szCs w:val="28"/>
          <w:rtl/>
          <w:lang w:bidi="ar"/>
        </w:rPr>
        <w:t>الضرب بالسواك رواه الطبرسي عن أبي جعفر</w:t>
      </w:r>
      <w:r w:rsidRPr="0064392E">
        <w:rPr>
          <w:rFonts w:cs="Abz-2 (Badr)" w:hint="cs"/>
          <w:color w:val="0070C0"/>
          <w:sz w:val="28"/>
          <w:szCs w:val="28"/>
          <w:rtl/>
          <w:lang w:bidi="ar"/>
        </w:rPr>
        <w:t>(ع)</w:t>
      </w:r>
      <w:r w:rsidRPr="0064392E">
        <w:rPr>
          <w:rFonts w:cs="Abz-2 (Badr)"/>
          <w:color w:val="0070C0"/>
          <w:sz w:val="28"/>
          <w:szCs w:val="28"/>
          <w:rtl/>
          <w:lang w:bidi="ar"/>
        </w:rPr>
        <w:t>، والمصن</w:t>
      </w:r>
      <w:r w:rsidRPr="0064392E">
        <w:rPr>
          <w:rFonts w:cs="Abz-2 (Badr)" w:hint="cs"/>
          <w:color w:val="0070C0"/>
          <w:sz w:val="28"/>
          <w:szCs w:val="28"/>
          <w:rtl/>
          <w:lang w:bidi="ar"/>
        </w:rPr>
        <w:t>ّ</w:t>
      </w:r>
      <w:r w:rsidRPr="0064392E">
        <w:rPr>
          <w:rFonts w:cs="Abz-2 (Badr)"/>
          <w:color w:val="0070C0"/>
          <w:sz w:val="28"/>
          <w:szCs w:val="28"/>
          <w:rtl/>
          <w:lang w:bidi="ar"/>
        </w:rPr>
        <w:t>ف أيضا</w:t>
      </w:r>
      <w:r w:rsidRPr="0064392E">
        <w:rPr>
          <w:rFonts w:cs="Abz-2 (Badr)" w:hint="cs"/>
          <w:color w:val="0070C0"/>
          <w:sz w:val="28"/>
          <w:szCs w:val="28"/>
          <w:rtl/>
          <w:lang w:bidi="ar"/>
        </w:rPr>
        <w:t>ً</w:t>
      </w:r>
      <w:r w:rsidRPr="0064392E">
        <w:rPr>
          <w:rFonts w:cs="Abz-2 (Badr)"/>
          <w:color w:val="0070C0"/>
          <w:sz w:val="28"/>
          <w:szCs w:val="28"/>
          <w:rtl/>
          <w:lang w:bidi="ar"/>
        </w:rPr>
        <w:t xml:space="preserve"> لا يقول </w:t>
      </w:r>
      <w:r w:rsidRPr="0064392E">
        <w:rPr>
          <w:rFonts w:cs="Abz-2 (Badr)" w:hint="cs"/>
          <w:color w:val="0070C0"/>
          <w:sz w:val="28"/>
          <w:szCs w:val="28"/>
          <w:rtl/>
          <w:lang w:bidi="ar"/>
        </w:rPr>
        <w:t>إ</w:t>
      </w:r>
      <w:r w:rsidRPr="0064392E">
        <w:rPr>
          <w:rFonts w:cs="Abz-2 (Badr)"/>
          <w:color w:val="0070C0"/>
          <w:sz w:val="28"/>
          <w:szCs w:val="28"/>
          <w:rtl/>
          <w:lang w:bidi="ar"/>
        </w:rPr>
        <w:t>ل</w:t>
      </w:r>
      <w:r w:rsidRPr="0064392E">
        <w:rPr>
          <w:rFonts w:cs="Abz-2 (Badr)" w:hint="cs"/>
          <w:color w:val="0070C0"/>
          <w:sz w:val="28"/>
          <w:szCs w:val="28"/>
          <w:rtl/>
          <w:lang w:bidi="ar"/>
        </w:rPr>
        <w:t xml:space="preserve">ا </w:t>
      </w:r>
      <w:r w:rsidRPr="0064392E">
        <w:rPr>
          <w:rFonts w:cs="Abz-2 (Badr)"/>
          <w:color w:val="0070C0"/>
          <w:sz w:val="28"/>
          <w:szCs w:val="28"/>
          <w:rtl/>
          <w:lang w:bidi="ar"/>
        </w:rPr>
        <w:t>من الخبر، وهو نوع ملاطفة لدفع نشوزها</w:t>
      </w:r>
      <w:r w:rsidRPr="0064392E">
        <w:rPr>
          <w:rFonts w:cs="Abz-2 (Badr)" w:hint="cs"/>
          <w:color w:val="0070C0"/>
          <w:sz w:val="28"/>
          <w:szCs w:val="28"/>
          <w:rtl/>
          <w:lang w:bidi="ar"/>
        </w:rPr>
        <w:t>.»</w:t>
      </w:r>
      <w:r>
        <w:rPr>
          <w:rStyle w:val="FootnoteReference"/>
          <w:rFonts w:cs="Abz-2 (Badr)"/>
          <w:sz w:val="28"/>
          <w:szCs w:val="28"/>
          <w:rtl/>
          <w:lang w:bidi="fa-IR"/>
        </w:rPr>
        <w:footnoteReference w:id="2"/>
      </w:r>
    </w:p>
    <w:p w14:paraId="58479BB4" w14:textId="7758285C" w:rsidR="0064392E" w:rsidRPr="0064392E" w:rsidRDefault="0064392E" w:rsidP="00A90373">
      <w:pPr>
        <w:pStyle w:val="NormalWeb"/>
        <w:widowControl w:val="0"/>
        <w:bidi/>
        <w:spacing w:before="0" w:beforeAutospacing="0" w:after="0" w:afterAutospacing="0" w:line="262" w:lineRule="auto"/>
        <w:ind w:firstLine="284"/>
        <w:jc w:val="both"/>
        <w:rPr>
          <w:rFonts w:cs="Abz-2 (Badr)"/>
          <w:sz w:val="28"/>
          <w:szCs w:val="28"/>
          <w:rtl/>
          <w:lang w:bidi="fa-IR"/>
        </w:rPr>
      </w:pPr>
      <w:r w:rsidRPr="0064392E">
        <w:rPr>
          <w:rFonts w:cs="Abz-2 (Badr)" w:hint="cs"/>
          <w:sz w:val="28"/>
          <w:szCs w:val="28"/>
          <w:rtl/>
          <w:lang w:bidi="fa-IR"/>
        </w:rPr>
        <w:t>ولی حمل عبارت به</w:t>
      </w:r>
      <w:r>
        <w:rPr>
          <w:rFonts w:cs="Abz-2 (Badr)" w:hint="cs"/>
          <w:sz w:val="28"/>
          <w:szCs w:val="28"/>
          <w:rtl/>
          <w:lang w:bidi="fa-IR"/>
        </w:rPr>
        <w:t xml:space="preserve"> تهديد بهتر از اين است که آن را به نوعی ملاطفت معنا نماييم.</w:t>
      </w:r>
      <w:r w:rsidRPr="0064392E">
        <w:rPr>
          <w:rFonts w:cs="Abz-2 (Badr)" w:hint="cs"/>
          <w:sz w:val="28"/>
          <w:szCs w:val="28"/>
          <w:rtl/>
          <w:lang w:bidi="fa-IR"/>
        </w:rPr>
        <w:t xml:space="preserve"> </w:t>
      </w:r>
    </w:p>
    <w:p w14:paraId="3EB36F00" w14:textId="4311DFED" w:rsidR="009F6447" w:rsidRDefault="009F6447" w:rsidP="00AC34A0">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در نتيجه اگر تهديد با عملی ديگر بجز ضرب هم ممکن باشد و اميد تأثيرگذاری آن از ضرب بيشتر باشد، جايز خواهد بود.</w:t>
      </w:r>
      <w:bookmarkEnd w:id="1"/>
      <w:bookmarkEnd w:id="2"/>
      <w:bookmarkEnd w:id="3"/>
    </w:p>
    <w:p w14:paraId="5F867EC9" w14:textId="1141D907" w:rsidR="00AC34A0" w:rsidRPr="003075E0" w:rsidRDefault="00AC34A0" w:rsidP="00AC34A0">
      <w:pPr>
        <w:pStyle w:val="NormalWeb"/>
        <w:widowControl w:val="0"/>
        <w:bidi/>
        <w:spacing w:before="0" w:beforeAutospacing="0" w:after="0" w:afterAutospacing="0" w:line="262" w:lineRule="auto"/>
        <w:ind w:firstLine="284"/>
        <w:jc w:val="both"/>
        <w:rPr>
          <w:rFonts w:cs="Abz-2 (Badr)"/>
          <w:sz w:val="28"/>
          <w:szCs w:val="28"/>
          <w:rtl/>
          <w:lang w:bidi="fa-IR"/>
        </w:rPr>
      </w:pPr>
      <w:bookmarkStart w:id="4" w:name="_Hlk181607523"/>
      <w:r>
        <w:rPr>
          <w:rFonts w:cs="Abz-2 (Badr)" w:hint="cs"/>
          <w:sz w:val="28"/>
          <w:szCs w:val="28"/>
          <w:rtl/>
          <w:lang w:bidi="fa-IR"/>
        </w:rPr>
        <w:t xml:space="preserve">البته بايد به اين نکته توجه داشت که آيه شريفه در صدد تجويز خشونت زوج به نسبت به زوجه نيست، بلکه در صدد قانون‎مند کردن روابط زناشويی و تقليل خشونت در اين رابطه است، زيرا خشونت بين زوج و زوجه امری است که در واقع خارجی در جوامع اسلامی و غير آن وجود دارد، و شارع در صدد اين است که اين خشونت را از برخورد فيزيکی به اموری تقليل دهد که موجب صدمه ديدن زوجه نگردد، چون معلوم است که حذف خشونت هرچند امری مطلوب است و می‎توان آن را متعلق امر اخلاقی دانست، اما از آنجا که نمی‎توان از همه انتظار برخورد اخلاقی داشت و بنا کردن قوانين ـ اعم از قوانين بشری يا شرعی ـ در مرزهای اخلاق، به معنای پذيرش عدم التزام عامه مردم به آن </w:t>
      </w:r>
      <w:r>
        <w:rPr>
          <w:rFonts w:cs="Abz-2 (Badr)" w:hint="cs"/>
          <w:sz w:val="28"/>
          <w:szCs w:val="28"/>
          <w:rtl/>
          <w:lang w:bidi="fa-IR"/>
        </w:rPr>
        <w:lastRenderedPageBreak/>
        <w:t>قوانين است، بنابر اين برای ضابطه‎دار کردن روابط بايد با حفظ قاعده حداقلی بودن محدوديت ايجاد شده توسط قانون، کاری کرد که روابط نيز در حد قابل قبولی سامان بگيرند و اين مطلب در ضمن اين آيه شريفه بر اساس معنايی که از آن ارائه شد، رعايت شده است.</w:t>
      </w:r>
      <w:bookmarkEnd w:id="4"/>
    </w:p>
    <w:sectPr w:rsidR="00AC34A0" w:rsidRPr="003075E0" w:rsidSect="00DE1E5A">
      <w:headerReference w:type="default" r:id="rId7"/>
      <w:footerReference w:type="default" r:id="rId8"/>
      <w:footnotePr>
        <w:numRestart w:val="eachPage"/>
      </w:footnotePr>
      <w:pgSz w:w="12240" w:h="15840"/>
      <w:pgMar w:top="60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824D" w14:textId="77777777" w:rsidR="00404B69" w:rsidRDefault="00404B69" w:rsidP="00F71127">
      <w:pPr>
        <w:spacing w:after="0" w:line="240" w:lineRule="auto"/>
      </w:pPr>
      <w:r>
        <w:separator/>
      </w:r>
    </w:p>
  </w:endnote>
  <w:endnote w:type="continuationSeparator" w:id="0">
    <w:p w14:paraId="70524048" w14:textId="77777777" w:rsidR="00404B69" w:rsidRDefault="00404B6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0999B" w14:textId="77777777" w:rsidR="00404B69" w:rsidRDefault="00404B69" w:rsidP="00EE25C0">
      <w:pPr>
        <w:bidi/>
        <w:spacing w:after="0" w:line="240" w:lineRule="auto"/>
      </w:pPr>
      <w:r>
        <w:separator/>
      </w:r>
    </w:p>
  </w:footnote>
  <w:footnote w:type="continuationSeparator" w:id="0">
    <w:p w14:paraId="28B78E5B" w14:textId="77777777" w:rsidR="00404B69" w:rsidRDefault="00404B69" w:rsidP="00F71127">
      <w:pPr>
        <w:bidi/>
        <w:spacing w:after="0" w:line="240" w:lineRule="auto"/>
      </w:pPr>
      <w:r>
        <w:continuationSeparator/>
      </w:r>
    </w:p>
  </w:footnote>
  <w:footnote w:id="1">
    <w:p w14:paraId="5A3EC136" w14:textId="5F60E5D7" w:rsidR="0064392E" w:rsidRPr="0064392E" w:rsidRDefault="0064392E" w:rsidP="0064392E">
      <w:pPr>
        <w:pStyle w:val="FootnoteText"/>
        <w:bidi/>
        <w:jc w:val="both"/>
        <w:rPr>
          <w:rFonts w:cs="Abz-2 (Badr)"/>
          <w:rtl/>
          <w:lang w:bidi="fa-IR"/>
        </w:rPr>
      </w:pPr>
      <w:r w:rsidRPr="0064392E">
        <w:rPr>
          <w:rStyle w:val="FootnoteReference"/>
          <w:rFonts w:cs="Abz-2 (Badr)"/>
          <w:vertAlign w:val="baseline"/>
        </w:rPr>
        <w:footnoteRef/>
      </w:r>
      <w:r>
        <w:rPr>
          <w:rFonts w:cs="Abz-2 (Badr)" w:hint="cs"/>
          <w:rtl/>
        </w:rPr>
        <w:t xml:space="preserve"> ـ من لا يحضره الفقيه،ج3،ص521.</w:t>
      </w:r>
    </w:p>
  </w:footnote>
  <w:footnote w:id="2">
    <w:p w14:paraId="7DAB6CC4" w14:textId="3A26ECD3" w:rsidR="0064392E" w:rsidRPr="0064392E" w:rsidRDefault="0064392E" w:rsidP="0064392E">
      <w:pPr>
        <w:pStyle w:val="FootnoteText"/>
        <w:bidi/>
        <w:jc w:val="both"/>
        <w:rPr>
          <w:rFonts w:cs="Abz-2 (Badr)"/>
          <w:rtl/>
          <w:lang w:bidi="fa-IR"/>
        </w:rPr>
      </w:pPr>
      <w:r w:rsidRPr="0064392E">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روضة المتّقين،ج9،ص133.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0A0E" w14:textId="0202AB43" w:rsidR="00DE1E5A" w:rsidRDefault="00DE1E5A">
    <w:pPr>
      <w:pStyle w:val="Header"/>
    </w:pPr>
    <w:r>
      <w:rPr>
        <w:noProof/>
      </w:rPr>
      <mc:AlternateContent>
        <mc:Choice Requires="wps">
          <w:drawing>
            <wp:anchor distT="45720" distB="45720" distL="114300" distR="114300" simplePos="0" relativeHeight="251661312" behindDoc="0" locked="0" layoutInCell="1" allowOverlap="1" wp14:anchorId="4C7C8B6B" wp14:editId="7DE0D320">
              <wp:simplePos x="0" y="0"/>
              <wp:positionH relativeFrom="column">
                <wp:posOffset>1794510</wp:posOffset>
              </wp:positionH>
              <wp:positionV relativeFrom="paragraph">
                <wp:posOffset>180975</wp:posOffset>
              </wp:positionV>
              <wp:extent cx="3990975" cy="18669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866900"/>
                      </a:xfrm>
                      <a:prstGeom prst="rect">
                        <a:avLst/>
                      </a:prstGeom>
                      <a:solidFill>
                        <a:srgbClr val="FFFFFF"/>
                      </a:solidFill>
                      <a:ln w="9525">
                        <a:noFill/>
                        <a:miter lim="800000"/>
                        <a:headEnd/>
                        <a:tailEnd/>
                      </a:ln>
                    </wps:spPr>
                    <wps:txbx>
                      <w:txbxContent>
                        <w:p w14:paraId="47A020ED" w14:textId="6780F9BA" w:rsidR="00DE1E5A" w:rsidRDefault="00DE1E5A" w:rsidP="00DE1E5A">
                          <w:pPr>
                            <w:bidi/>
                            <w:rPr>
                              <w:rFonts w:cs="B Mehr"/>
                            </w:rPr>
                          </w:pPr>
                          <w:r>
                            <w:rPr>
                              <w:rFonts w:cs="B Mehr" w:hint="cs"/>
                              <w:rtl/>
                            </w:rPr>
                            <w:t>تقریر درس خارج فقه،  استاد حاج سید علی موسوی اردبیلی</w:t>
                          </w:r>
                          <w:r>
                            <w:rPr>
                              <w:rFonts w:cs="B Mehr" w:hint="cs"/>
                            </w:rPr>
                            <w:t xml:space="preserve"> </w:t>
                          </w:r>
                        </w:p>
                        <w:p w14:paraId="651BFFCF" w14:textId="77777777" w:rsidR="00DE1E5A" w:rsidRDefault="00DE1E5A" w:rsidP="00DE1E5A">
                          <w:pPr>
                            <w:jc w:val="right"/>
                            <w:rPr>
                              <w:rFonts w:cs="B Mehr"/>
                            </w:rPr>
                          </w:pPr>
                          <w:r>
                            <w:rPr>
                              <w:rFonts w:cs="B Mehr" w:hint="cs"/>
                              <w:rtl/>
                            </w:rPr>
                            <w:t xml:space="preserve">مبحث: قسم ، نشوز ، شقاق/   </w:t>
                          </w:r>
                        </w:p>
                        <w:p w14:paraId="7E318E9F" w14:textId="4029D48B" w:rsidR="00DE1E5A" w:rsidRDefault="00DE1E5A" w:rsidP="00DE1E5A">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14</w:t>
                          </w:r>
                          <w:r>
                            <w:rPr>
                              <w:rFonts w:cs="B Mehr" w:hint="cs"/>
                              <w:rtl/>
                            </w:rPr>
                            <w:t xml:space="preserve">    آبان  ماه - 1403ه.ش</w:t>
                          </w:r>
                        </w:p>
                        <w:p w14:paraId="4E397594" w14:textId="77777777" w:rsidR="00DE1E5A" w:rsidRDefault="00DE1E5A" w:rsidP="00DE1E5A"/>
                        <w:p w14:paraId="0D608683" w14:textId="77777777" w:rsidR="00DE1E5A" w:rsidRDefault="00DE1E5A" w:rsidP="00DE1E5A"/>
                        <w:p w14:paraId="4B14F79A" w14:textId="77777777" w:rsidR="00DE1E5A" w:rsidRDefault="00DE1E5A" w:rsidP="00DE1E5A"/>
                        <w:p w14:paraId="7E6BA8A2" w14:textId="77777777" w:rsidR="00DE1E5A" w:rsidRDefault="00DE1E5A" w:rsidP="00DE1E5A"/>
                        <w:p w14:paraId="033138F4" w14:textId="77777777" w:rsidR="00DE1E5A" w:rsidRDefault="00DE1E5A" w:rsidP="00DE1E5A"/>
                        <w:p w14:paraId="1262A3E9" w14:textId="77777777" w:rsidR="00DE1E5A" w:rsidRDefault="00DE1E5A" w:rsidP="00DE1E5A"/>
                        <w:p w14:paraId="6D36EF1F" w14:textId="77777777" w:rsidR="00DE1E5A" w:rsidRDefault="00DE1E5A" w:rsidP="00DE1E5A"/>
                        <w:p w14:paraId="6F80620F" w14:textId="77777777" w:rsidR="00DE1E5A" w:rsidRDefault="00DE1E5A" w:rsidP="00DE1E5A"/>
                        <w:p w14:paraId="2B3EC593" w14:textId="77777777" w:rsidR="00DE1E5A" w:rsidRDefault="00DE1E5A" w:rsidP="00DE1E5A"/>
                        <w:p w14:paraId="222E5014" w14:textId="77777777" w:rsidR="00DE1E5A" w:rsidRDefault="00DE1E5A" w:rsidP="00DE1E5A"/>
                        <w:p w14:paraId="65C2C12A" w14:textId="77777777" w:rsidR="00DE1E5A" w:rsidRDefault="00DE1E5A" w:rsidP="00DE1E5A"/>
                        <w:p w14:paraId="7B796768" w14:textId="77777777" w:rsidR="00DE1E5A" w:rsidRDefault="00DE1E5A" w:rsidP="00DE1E5A"/>
                        <w:p w14:paraId="7B810A59" w14:textId="77777777" w:rsidR="00DE1E5A" w:rsidRDefault="00DE1E5A" w:rsidP="00DE1E5A"/>
                        <w:p w14:paraId="2076E50E" w14:textId="77777777" w:rsidR="00DE1E5A" w:rsidRDefault="00DE1E5A" w:rsidP="00DE1E5A"/>
                        <w:p w14:paraId="0C3E1325" w14:textId="77777777" w:rsidR="00DE1E5A" w:rsidRDefault="00DE1E5A" w:rsidP="00DE1E5A"/>
                        <w:p w14:paraId="447129BD" w14:textId="77777777" w:rsidR="00DE1E5A" w:rsidRDefault="00DE1E5A" w:rsidP="00DE1E5A"/>
                        <w:p w14:paraId="445B1373" w14:textId="77777777" w:rsidR="00DE1E5A" w:rsidRDefault="00DE1E5A" w:rsidP="00DE1E5A"/>
                        <w:p w14:paraId="7505E9CE" w14:textId="77777777" w:rsidR="00DE1E5A" w:rsidRDefault="00DE1E5A" w:rsidP="00DE1E5A"/>
                        <w:p w14:paraId="7EE78B87" w14:textId="77777777" w:rsidR="00DE1E5A" w:rsidRDefault="00DE1E5A" w:rsidP="00DE1E5A"/>
                        <w:p w14:paraId="13E0B873" w14:textId="77777777" w:rsidR="00DE1E5A" w:rsidRDefault="00DE1E5A" w:rsidP="00DE1E5A"/>
                        <w:p w14:paraId="2F10D7BD" w14:textId="77777777" w:rsidR="00DE1E5A" w:rsidRDefault="00DE1E5A" w:rsidP="00DE1E5A"/>
                        <w:p w14:paraId="34313DD6" w14:textId="77777777" w:rsidR="00DE1E5A" w:rsidRDefault="00DE1E5A" w:rsidP="00DE1E5A"/>
                        <w:p w14:paraId="601DFBDA" w14:textId="77777777" w:rsidR="00DE1E5A" w:rsidRDefault="00DE1E5A" w:rsidP="00DE1E5A"/>
                        <w:p w14:paraId="7953D47A" w14:textId="77777777" w:rsidR="00DE1E5A" w:rsidRDefault="00DE1E5A" w:rsidP="00DE1E5A"/>
                        <w:p w14:paraId="200B36F2" w14:textId="77777777" w:rsidR="00DE1E5A" w:rsidRDefault="00DE1E5A" w:rsidP="00DE1E5A"/>
                        <w:p w14:paraId="61CB0461" w14:textId="16481CAE" w:rsidR="00DE1E5A" w:rsidRDefault="00DE1E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C8B6B" id="_x0000_t202" coordsize="21600,21600" o:spt="202" path="m,l,21600r21600,l21600,xe">
              <v:stroke joinstyle="miter"/>
              <v:path gradientshapeok="t" o:connecttype="rect"/>
            </v:shapetype>
            <v:shape id="Text Box 2" o:spid="_x0000_s1026" type="#_x0000_t202" style="position:absolute;margin-left:141.3pt;margin-top:14.25pt;width:314.25pt;height:14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" stroked="f">
              <v:textbox>
                <w:txbxContent>
                  <w:p w14:paraId="47A020ED" w14:textId="6780F9BA" w:rsidR="00DE1E5A" w:rsidRDefault="00DE1E5A" w:rsidP="00DE1E5A">
                    <w:pPr>
                      <w:bidi/>
                      <w:rPr>
                        <w:rFonts w:cs="B Mehr"/>
                      </w:rPr>
                    </w:pPr>
                    <w:r>
                      <w:rPr>
                        <w:rFonts w:cs="B Mehr" w:hint="cs"/>
                        <w:rtl/>
                      </w:rPr>
                      <w:t>تقریر درس خارج فقه،  استاد حاج سید علی موسوی اردبیلی</w:t>
                    </w:r>
                    <w:r>
                      <w:rPr>
                        <w:rFonts w:cs="B Mehr" w:hint="cs"/>
                      </w:rPr>
                      <w:t xml:space="preserve"> </w:t>
                    </w:r>
                  </w:p>
                  <w:p w14:paraId="651BFFCF" w14:textId="77777777" w:rsidR="00DE1E5A" w:rsidRDefault="00DE1E5A" w:rsidP="00DE1E5A">
                    <w:pPr>
                      <w:jc w:val="right"/>
                      <w:rPr>
                        <w:rFonts w:cs="B Mehr"/>
                      </w:rPr>
                    </w:pPr>
                    <w:r>
                      <w:rPr>
                        <w:rFonts w:cs="B Mehr" w:hint="cs"/>
                        <w:rtl/>
                      </w:rPr>
                      <w:t xml:space="preserve">مبحث: قسم ، نشوز ، شقاق/   </w:t>
                    </w:r>
                  </w:p>
                  <w:p w14:paraId="7E318E9F" w14:textId="4029D48B" w:rsidR="00DE1E5A" w:rsidRDefault="00DE1E5A" w:rsidP="00DE1E5A">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14</w:t>
                    </w:r>
                    <w:r>
                      <w:rPr>
                        <w:rFonts w:cs="B Mehr" w:hint="cs"/>
                        <w:rtl/>
                      </w:rPr>
                      <w:t xml:space="preserve">    آبان  ماه - 1403ه.ش</w:t>
                    </w:r>
                  </w:p>
                  <w:p w14:paraId="4E397594" w14:textId="77777777" w:rsidR="00DE1E5A" w:rsidRDefault="00DE1E5A" w:rsidP="00DE1E5A"/>
                  <w:p w14:paraId="0D608683" w14:textId="77777777" w:rsidR="00DE1E5A" w:rsidRDefault="00DE1E5A" w:rsidP="00DE1E5A"/>
                  <w:p w14:paraId="4B14F79A" w14:textId="77777777" w:rsidR="00DE1E5A" w:rsidRDefault="00DE1E5A" w:rsidP="00DE1E5A"/>
                  <w:p w14:paraId="7E6BA8A2" w14:textId="77777777" w:rsidR="00DE1E5A" w:rsidRDefault="00DE1E5A" w:rsidP="00DE1E5A"/>
                  <w:p w14:paraId="033138F4" w14:textId="77777777" w:rsidR="00DE1E5A" w:rsidRDefault="00DE1E5A" w:rsidP="00DE1E5A"/>
                  <w:p w14:paraId="1262A3E9" w14:textId="77777777" w:rsidR="00DE1E5A" w:rsidRDefault="00DE1E5A" w:rsidP="00DE1E5A"/>
                  <w:p w14:paraId="6D36EF1F" w14:textId="77777777" w:rsidR="00DE1E5A" w:rsidRDefault="00DE1E5A" w:rsidP="00DE1E5A"/>
                  <w:p w14:paraId="6F80620F" w14:textId="77777777" w:rsidR="00DE1E5A" w:rsidRDefault="00DE1E5A" w:rsidP="00DE1E5A"/>
                  <w:p w14:paraId="2B3EC593" w14:textId="77777777" w:rsidR="00DE1E5A" w:rsidRDefault="00DE1E5A" w:rsidP="00DE1E5A"/>
                  <w:p w14:paraId="222E5014" w14:textId="77777777" w:rsidR="00DE1E5A" w:rsidRDefault="00DE1E5A" w:rsidP="00DE1E5A"/>
                  <w:p w14:paraId="65C2C12A" w14:textId="77777777" w:rsidR="00DE1E5A" w:rsidRDefault="00DE1E5A" w:rsidP="00DE1E5A"/>
                  <w:p w14:paraId="7B796768" w14:textId="77777777" w:rsidR="00DE1E5A" w:rsidRDefault="00DE1E5A" w:rsidP="00DE1E5A"/>
                  <w:p w14:paraId="7B810A59" w14:textId="77777777" w:rsidR="00DE1E5A" w:rsidRDefault="00DE1E5A" w:rsidP="00DE1E5A"/>
                  <w:p w14:paraId="2076E50E" w14:textId="77777777" w:rsidR="00DE1E5A" w:rsidRDefault="00DE1E5A" w:rsidP="00DE1E5A"/>
                  <w:p w14:paraId="0C3E1325" w14:textId="77777777" w:rsidR="00DE1E5A" w:rsidRDefault="00DE1E5A" w:rsidP="00DE1E5A"/>
                  <w:p w14:paraId="447129BD" w14:textId="77777777" w:rsidR="00DE1E5A" w:rsidRDefault="00DE1E5A" w:rsidP="00DE1E5A"/>
                  <w:p w14:paraId="445B1373" w14:textId="77777777" w:rsidR="00DE1E5A" w:rsidRDefault="00DE1E5A" w:rsidP="00DE1E5A"/>
                  <w:p w14:paraId="7505E9CE" w14:textId="77777777" w:rsidR="00DE1E5A" w:rsidRDefault="00DE1E5A" w:rsidP="00DE1E5A"/>
                  <w:p w14:paraId="7EE78B87" w14:textId="77777777" w:rsidR="00DE1E5A" w:rsidRDefault="00DE1E5A" w:rsidP="00DE1E5A"/>
                  <w:p w14:paraId="13E0B873" w14:textId="77777777" w:rsidR="00DE1E5A" w:rsidRDefault="00DE1E5A" w:rsidP="00DE1E5A"/>
                  <w:p w14:paraId="2F10D7BD" w14:textId="77777777" w:rsidR="00DE1E5A" w:rsidRDefault="00DE1E5A" w:rsidP="00DE1E5A"/>
                  <w:p w14:paraId="34313DD6" w14:textId="77777777" w:rsidR="00DE1E5A" w:rsidRDefault="00DE1E5A" w:rsidP="00DE1E5A"/>
                  <w:p w14:paraId="601DFBDA" w14:textId="77777777" w:rsidR="00DE1E5A" w:rsidRDefault="00DE1E5A" w:rsidP="00DE1E5A"/>
                  <w:p w14:paraId="7953D47A" w14:textId="77777777" w:rsidR="00DE1E5A" w:rsidRDefault="00DE1E5A" w:rsidP="00DE1E5A"/>
                  <w:p w14:paraId="200B36F2" w14:textId="77777777" w:rsidR="00DE1E5A" w:rsidRDefault="00DE1E5A" w:rsidP="00DE1E5A"/>
                  <w:p w14:paraId="61CB0461" w14:textId="16481CAE" w:rsidR="00DE1E5A" w:rsidRDefault="00DE1E5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A58229F" wp14:editId="28E3FA37">
          <wp:simplePos x="0" y="0"/>
          <wp:positionH relativeFrom="margin">
            <wp:posOffset>-895350</wp:posOffset>
          </wp:positionH>
          <wp:positionV relativeFrom="paragraph">
            <wp:posOffset>-447675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051"/>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4B69"/>
    <w:rsid w:val="004075BB"/>
    <w:rsid w:val="00407936"/>
    <w:rsid w:val="00407DFD"/>
    <w:rsid w:val="004100C3"/>
    <w:rsid w:val="00410462"/>
    <w:rsid w:val="00411CC3"/>
    <w:rsid w:val="00413049"/>
    <w:rsid w:val="0041335C"/>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644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1E5A"/>
    <w:rsid w:val="00DE2DFA"/>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16066</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110</cp:revision>
  <cp:lastPrinted>2024-11-03T09:14:00Z</cp:lastPrinted>
  <dcterms:created xsi:type="dcterms:W3CDTF">2022-10-16T08:36:00Z</dcterms:created>
  <dcterms:modified xsi:type="dcterms:W3CDTF">2024-11-05T09:21:00Z</dcterms:modified>
</cp:coreProperties>
</file>